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68" w:rsidRPr="009A3068" w:rsidRDefault="009A3068" w:rsidP="009A3068">
      <w:pPr>
        <w:shd w:val="clear" w:color="auto" w:fill="FFFFFF"/>
        <w:spacing w:before="195" w:after="195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СОБРАНИЕ ДЕПУТАТОВ МУНИЦИПАЛЬНОГО ОБРАЗОВАНИЯ ПОСЕЛОК ПАНГОДЫ</w:t>
      </w:r>
      <w:r w:rsidRPr="009A306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br/>
      </w:r>
      <w:r w:rsidRPr="009A3068"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eastAsia="ru-RU"/>
        </w:rPr>
        <w:t>РЕШЕНИЕ</w:t>
      </w:r>
    </w:p>
    <w:p w:rsidR="009A3068" w:rsidRPr="009A3068" w:rsidRDefault="009A3068" w:rsidP="009A3068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20 ноября 2014 года</w:t>
      </w:r>
    </w:p>
    <w:p w:rsidR="009A3068" w:rsidRPr="009A3068" w:rsidRDefault="009A3068" w:rsidP="009A3068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№ 127</w:t>
      </w:r>
    </w:p>
    <w:p w:rsidR="009A3068" w:rsidRPr="009A3068" w:rsidRDefault="009A3068" w:rsidP="009A3068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Пангоды</w:t>
      </w:r>
      <w:proofErr w:type="spellEnd"/>
    </w:p>
    <w:p w:rsidR="009A3068" w:rsidRPr="009A3068" w:rsidRDefault="009A3068" w:rsidP="009A3068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</w:p>
    <w:p w:rsidR="009A3068" w:rsidRPr="009A3068" w:rsidRDefault="009A3068" w:rsidP="009A3068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Об установлении налога </w:t>
      </w:r>
      <w:proofErr w:type="gramStart"/>
      <w:r w:rsidRPr="009A3068">
        <w:rPr>
          <w:rFonts w:ascii="Georgia" w:eastAsia="Times New Roman" w:hAnsi="Georgia" w:cs="Times New Roman"/>
          <w:b/>
          <w:bCs/>
          <w:i/>
          <w:iCs/>
          <w:color w:val="000000"/>
          <w:sz w:val="20"/>
          <w:szCs w:val="20"/>
          <w:lang w:eastAsia="ru-RU"/>
        </w:rPr>
        <w:t>на</w:t>
      </w:r>
      <w:proofErr w:type="gramEnd"/>
      <w:r w:rsidRPr="009A3068">
        <w:rPr>
          <w:rFonts w:ascii="Georgia" w:eastAsia="Times New Roman" w:hAnsi="Georgi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p w:rsidR="009A3068" w:rsidRPr="009A3068" w:rsidRDefault="009A3068" w:rsidP="009A3068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b/>
          <w:bCs/>
          <w:i/>
          <w:iCs/>
          <w:color w:val="000000"/>
          <w:sz w:val="20"/>
          <w:szCs w:val="20"/>
          <w:lang w:eastAsia="ru-RU"/>
        </w:rPr>
        <w:t>имущество физических лиц</w:t>
      </w:r>
      <w:bookmarkStart w:id="0" w:name="_GoBack"/>
      <w:bookmarkEnd w:id="0"/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proofErr w:type="gramStart"/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В соответствии с Налоговым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Законом Ямало-Ненецкого автономного округа от 27 октября 2014 года № 83-ЗАО «Об установлении единой даты начала применения на территории Ямало-Ненецкого автономного округа порядка определения налоговой базы по налогу на имущество физических лиц исходя из кадастровой стоимости объектов</w:t>
      </w:r>
      <w:proofErr w:type="gramEnd"/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налогообложения», на основании Устава муниципального образования поселок </w:t>
      </w:r>
      <w:proofErr w:type="spellStart"/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Пангоды</w:t>
      </w:r>
      <w:proofErr w:type="spellEnd"/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, Собрание депутатов</w:t>
      </w:r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 </w:t>
      </w:r>
      <w:proofErr w:type="gramStart"/>
      <w:r w:rsidRPr="009A306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Р</w:t>
      </w:r>
      <w:proofErr w:type="gramEnd"/>
      <w:r w:rsidRPr="009A306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 xml:space="preserve"> Е Ш А Е Т:</w:t>
      </w:r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1. Ввести в действие на территории муниципального образования поселок </w:t>
      </w:r>
      <w:proofErr w:type="spellStart"/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Пангоды</w:t>
      </w:r>
      <w:proofErr w:type="spellEnd"/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налог на имущество физических лиц.</w:t>
      </w:r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Налог на имущество физических лиц является местным налогом и уплачивается собственником имущества с учетом особенностей, предусмотренных настоящим решением.</w:t>
      </w:r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2. Налоговая база в отношении объектов налогообложения, перечисленных в статье 401 Налогового кодекса Российской Федерации, определяется исходя из их кадастровой стоимости.</w:t>
      </w:r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3. Определить налоговые ставки в следующих размерах:</w:t>
      </w:r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3.1. 0,1 процента в отношении:</w:t>
      </w:r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- жилых домов, жилых помещений;</w:t>
      </w:r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- единых недвижимых комплексов, в состав которых входит хотя бы одно жилое помещение (жилой дом);</w:t>
      </w:r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- гаражей и </w:t>
      </w:r>
      <w:proofErr w:type="spellStart"/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машино</w:t>
      </w:r>
      <w:proofErr w:type="spellEnd"/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-мест;</w:t>
      </w:r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</w:t>
      </w:r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proofErr w:type="gramStart"/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предоставленных</w:t>
      </w:r>
      <w:proofErr w:type="gramEnd"/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proofErr w:type="gramStart"/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3.2. 2 процента в отношении объектов налогообложения, включенных в перечень, определяемый в соответствии с пунктом 7 статьи 378² Налогового кодекса Российской Федерации, в отношении объектов налогообложения, предусмотренных абзацем вторым пункта 10 статьи 378²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рублей.</w:t>
      </w:r>
      <w:proofErr w:type="gramEnd"/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3.3. 0,5 процента в отношении прочих объектов налогообложения.</w:t>
      </w:r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4. Освободить от уплаты налога на имущество физических лиц, в дополнение к категориям налогоплательщиков, установленным статьей 407 Налогового кодекса Российской Федерации, следующие категории налогоплательщиков:</w:t>
      </w:r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- детей-сирот и детей, оставшихся без попечения родителей;</w:t>
      </w:r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- малообеспеченных граждан, имеющих трех и более детей в возрасте до 18 лет;</w:t>
      </w:r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lastRenderedPageBreak/>
        <w:t>- малообеспеченных граждан, имеющих детей-инвалидов.</w:t>
      </w:r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Налоговая льгота предоставляется в отношении одного объекта налогообложения жилого дома или жилого помещения по выбору налогоплательщика.</w:t>
      </w:r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 в налоговый орган по месту жительства.</w:t>
      </w:r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5. Признать утратившими силу:</w:t>
      </w:r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proofErr w:type="gramStart"/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- решение Собрания депутатов муниципального образования поселок </w:t>
      </w:r>
      <w:proofErr w:type="spellStart"/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Пангоды</w:t>
      </w:r>
      <w:proofErr w:type="spellEnd"/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от 27 октября 2008 года № 55 «Об установлении налога на имущество физических лиц»;</w:t>
      </w:r>
      <w:proofErr w:type="gramEnd"/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- решение Собрания депутатов муниципального образования поселок </w:t>
      </w:r>
      <w:proofErr w:type="spellStart"/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Пангоды</w:t>
      </w:r>
      <w:proofErr w:type="spellEnd"/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от 30 апреля 2010 года № 140 «О внесении изменения в решение Собрания депутатов муниципального образования поселок </w:t>
      </w:r>
      <w:proofErr w:type="spellStart"/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Пангоды</w:t>
      </w:r>
      <w:proofErr w:type="spellEnd"/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от 27 октября 2008 года № 55 «Об установлении налога на имущество физических лиц»;</w:t>
      </w:r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- решение Собрания депутатов муниципального образования поселок </w:t>
      </w:r>
      <w:proofErr w:type="spellStart"/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Пангоды</w:t>
      </w:r>
      <w:proofErr w:type="spellEnd"/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от 12 ноября 2013 года № 76 «О внесении изменения в решение Собрания депутатов муниципального образования поселок </w:t>
      </w:r>
      <w:proofErr w:type="spellStart"/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Пангоды</w:t>
      </w:r>
      <w:proofErr w:type="spellEnd"/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от 27 октября 2008 года № 55 «Об установлении налога на имущество физических лиц».</w:t>
      </w:r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6. Опубликовать настоящее решение в средствах массовой информации.</w:t>
      </w:r>
    </w:p>
    <w:p w:rsidR="009A3068" w:rsidRPr="009A3068" w:rsidRDefault="009A3068" w:rsidP="009A3068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7. Настоящее решение вступает в силу с 01 января 2015 года, но не ранее чем по истечении одного месяца со дня его официального опубликования и не ранее 1-го числа очередного налогового периода по налогу на имущество физических лиц.</w:t>
      </w:r>
    </w:p>
    <w:p w:rsidR="009A3068" w:rsidRPr="009A3068" w:rsidRDefault="009A3068" w:rsidP="009A3068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Глава муниципального образования</w:t>
      </w:r>
    </w:p>
    <w:p w:rsidR="009A3068" w:rsidRPr="009A3068" w:rsidRDefault="009A3068" w:rsidP="009A3068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 xml:space="preserve">поселок </w:t>
      </w:r>
      <w:proofErr w:type="spellStart"/>
      <w:r w:rsidRPr="009A306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Пангоды</w:t>
      </w:r>
      <w:proofErr w:type="spellEnd"/>
    </w:p>
    <w:p w:rsidR="009A3068" w:rsidRPr="009A3068" w:rsidRDefault="009A3068" w:rsidP="009A3068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A306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 xml:space="preserve">И.М. </w:t>
      </w:r>
      <w:proofErr w:type="spellStart"/>
      <w:r w:rsidRPr="009A306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Ярош</w:t>
      </w:r>
      <w:proofErr w:type="spellEnd"/>
    </w:p>
    <w:p w:rsidR="002872A2" w:rsidRDefault="002872A2"/>
    <w:sectPr w:rsidR="00287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68"/>
    <w:rsid w:val="002872A2"/>
    <w:rsid w:val="009A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0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2018-05-23T06:42:00Z</dcterms:created>
  <dcterms:modified xsi:type="dcterms:W3CDTF">2018-05-23T06:42:00Z</dcterms:modified>
</cp:coreProperties>
</file>